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104A0AD8">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lang w:val="en-US" w:eastAsia="zh-CN"/>
        </w:rPr>
      </w:pPr>
      <w:r>
        <w:rPr>
          <w:rFonts w:hint="eastAsia" w:ascii="思源宋体 CN Heavy" w:hAnsi="思源宋体 CN Heavy" w:eastAsia="思源宋体 CN Heavy" w:cs="思源宋体 CN Heavy"/>
          <w:b/>
          <w:bCs/>
          <w:color w:val="6787B2"/>
          <w:sz w:val="112"/>
          <w:szCs w:val="112"/>
          <w:lang w:val="en-US" w:eastAsia="zh-CN"/>
        </w:rPr>
        <w:t>生理学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6C27105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5D6F96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084A18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30821C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2426A5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3774EF2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C9619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61907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3912B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4FB2AC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C21D6F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23B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2AF306B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细胞的基本功能</w:t>
            </w:r>
          </w:p>
        </w:tc>
        <w:tc>
          <w:tcPr>
            <w:tcW w:w="1372" w:type="dxa"/>
            <w:tcBorders>
              <w:tl2br w:val="nil"/>
              <w:tr2bl w:val="nil"/>
            </w:tcBorders>
            <w:shd w:val="clear" w:color="auto" w:fill="FFFFFF"/>
            <w:vAlign w:val="center"/>
          </w:tcPr>
          <w:p w14:paraId="1C5661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05F703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A19A17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4B6C6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05A1C7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血液</w:t>
            </w:r>
          </w:p>
        </w:tc>
        <w:tc>
          <w:tcPr>
            <w:tcW w:w="1372" w:type="dxa"/>
            <w:tcBorders>
              <w:tl2br w:val="nil"/>
              <w:tr2bl w:val="nil"/>
            </w:tcBorders>
            <w:shd w:val="clear" w:color="auto" w:fill="FFFFFF"/>
            <w:vAlign w:val="center"/>
          </w:tcPr>
          <w:p w14:paraId="73DCFE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62F9E7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06C143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FE6686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1FAC05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血液循环</w:t>
            </w:r>
          </w:p>
        </w:tc>
        <w:tc>
          <w:tcPr>
            <w:tcW w:w="1372" w:type="dxa"/>
            <w:tcBorders>
              <w:tl2br w:val="nil"/>
              <w:tr2bl w:val="nil"/>
            </w:tcBorders>
            <w:shd w:val="clear" w:color="auto" w:fill="FFFFFF"/>
            <w:vAlign w:val="center"/>
          </w:tcPr>
          <w:p w14:paraId="5E2D23A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7A9B57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CFA4DF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F7B181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656D68D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呼吸</w:t>
            </w:r>
          </w:p>
        </w:tc>
        <w:tc>
          <w:tcPr>
            <w:tcW w:w="1372" w:type="dxa"/>
            <w:tcBorders>
              <w:tl2br w:val="nil"/>
              <w:tr2bl w:val="nil"/>
            </w:tcBorders>
            <w:shd w:val="clear" w:color="auto" w:fill="FFFFFF"/>
            <w:vAlign w:val="center"/>
          </w:tcPr>
          <w:p w14:paraId="5DF7C3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2D2FABF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D9C783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41BB5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4A3E611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消化与吸收</w:t>
            </w:r>
          </w:p>
        </w:tc>
        <w:tc>
          <w:tcPr>
            <w:tcW w:w="1372" w:type="dxa"/>
            <w:tcBorders>
              <w:tl2br w:val="nil"/>
              <w:tr2bl w:val="nil"/>
            </w:tcBorders>
            <w:shd w:val="clear" w:color="auto" w:fill="FFFFFF"/>
            <w:vAlign w:val="center"/>
          </w:tcPr>
          <w:p w14:paraId="2661FB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C402A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F793DE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2147E6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0EDF22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能量代谢与体温</w:t>
            </w:r>
          </w:p>
        </w:tc>
        <w:tc>
          <w:tcPr>
            <w:tcW w:w="1372" w:type="dxa"/>
            <w:tcBorders>
              <w:tl2br w:val="nil"/>
              <w:tr2bl w:val="nil"/>
            </w:tcBorders>
            <w:shd w:val="clear" w:color="auto" w:fill="FFFFFF"/>
            <w:vAlign w:val="center"/>
          </w:tcPr>
          <w:p w14:paraId="08701B7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3B4BBC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CB1B81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9E23FD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5D5322A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尿的生成与排出</w:t>
            </w:r>
          </w:p>
        </w:tc>
        <w:tc>
          <w:tcPr>
            <w:tcW w:w="1372" w:type="dxa"/>
            <w:tcBorders>
              <w:tl2br w:val="nil"/>
              <w:tr2bl w:val="nil"/>
            </w:tcBorders>
            <w:shd w:val="clear" w:color="auto" w:fill="FFFFFF"/>
            <w:vAlign w:val="center"/>
          </w:tcPr>
          <w:p w14:paraId="4562A2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244C32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A15DB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938F9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26B5C1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感觉器官的功能</w:t>
            </w:r>
          </w:p>
        </w:tc>
        <w:tc>
          <w:tcPr>
            <w:tcW w:w="1372" w:type="dxa"/>
            <w:tcBorders>
              <w:tl2br w:val="nil"/>
              <w:tr2bl w:val="nil"/>
            </w:tcBorders>
            <w:shd w:val="clear" w:color="auto" w:fill="FFFFFF"/>
            <w:vAlign w:val="center"/>
          </w:tcPr>
          <w:p w14:paraId="4F0539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5787E7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F95AE2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EEC2E6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7561987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神经系统的功能</w:t>
            </w:r>
          </w:p>
        </w:tc>
        <w:tc>
          <w:tcPr>
            <w:tcW w:w="1372" w:type="dxa"/>
            <w:tcBorders>
              <w:tl2br w:val="nil"/>
              <w:tr2bl w:val="nil"/>
            </w:tcBorders>
            <w:shd w:val="clear" w:color="auto" w:fill="FFFFFF"/>
            <w:vAlign w:val="center"/>
          </w:tcPr>
          <w:p w14:paraId="7174809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1600" w:type="dxa"/>
            <w:tcBorders>
              <w:tl2br w:val="nil"/>
              <w:tr2bl w:val="nil"/>
            </w:tcBorders>
            <w:shd w:val="clear" w:color="auto" w:fill="FFFFFF"/>
            <w:vAlign w:val="center"/>
          </w:tcPr>
          <w:p w14:paraId="7F9940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74929D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6A43B0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67FC7A3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内分泌</w:t>
            </w:r>
          </w:p>
        </w:tc>
        <w:tc>
          <w:tcPr>
            <w:tcW w:w="1372" w:type="dxa"/>
            <w:tcBorders>
              <w:tl2br w:val="nil"/>
              <w:tr2bl w:val="nil"/>
            </w:tcBorders>
            <w:shd w:val="clear" w:color="auto" w:fill="FFFFFF"/>
            <w:vAlign w:val="center"/>
          </w:tcPr>
          <w:p w14:paraId="6A2FD8C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1600" w:type="dxa"/>
            <w:tcBorders>
              <w:tl2br w:val="nil"/>
              <w:tr2bl w:val="nil"/>
            </w:tcBorders>
            <w:shd w:val="clear" w:color="auto" w:fill="FFFFFF"/>
            <w:vAlign w:val="center"/>
          </w:tcPr>
          <w:p w14:paraId="47494D9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34A4A3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4569C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3C8C0B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生殖</w:t>
            </w:r>
          </w:p>
        </w:tc>
        <w:tc>
          <w:tcPr>
            <w:tcW w:w="1372" w:type="dxa"/>
            <w:tcBorders>
              <w:tl2br w:val="nil"/>
              <w:tr2bl w:val="nil"/>
            </w:tcBorders>
            <w:shd w:val="clear" w:color="auto" w:fill="FFFFFF"/>
            <w:vAlign w:val="center"/>
          </w:tcPr>
          <w:p w14:paraId="66DB2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7CE63F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334FF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47250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25DEA6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7CFE9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64</w:t>
            </w:r>
          </w:p>
        </w:tc>
        <w:tc>
          <w:tcPr>
            <w:tcW w:w="1600" w:type="dxa"/>
            <w:tcBorders>
              <w:tl2br w:val="nil"/>
              <w:tr2bl w:val="nil"/>
            </w:tcBorders>
            <w:shd w:val="clear" w:color="auto" w:fill="FFFFFF"/>
            <w:vAlign w:val="center"/>
          </w:tcPr>
          <w:p w14:paraId="6BA2237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57EB035E">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rPr>
        <w:t>第</w:t>
      </w:r>
      <w:r>
        <w:rPr>
          <w:rFonts w:hint="eastAsia"/>
          <w:color w:val="6787B2"/>
          <w:lang w:val="en-US" w:eastAsia="zh-CN"/>
        </w:rPr>
        <w:t>10</w:t>
      </w:r>
      <w:r>
        <w:rPr>
          <w:rFonts w:hint="eastAsia"/>
          <w:color w:val="6787B2"/>
        </w:rPr>
        <w:t>课</w:t>
      </w:r>
      <w:r>
        <w:rPr>
          <w:rFonts w:hint="eastAsia"/>
          <w:color w:val="6787B2"/>
          <w:lang w:val="en-US" w:eastAsia="zh-CN"/>
        </w:rPr>
        <w:t xml:space="preserve">  </w:t>
      </w:r>
      <w:r>
        <w:rPr>
          <w:rFonts w:hint="eastAsia"/>
          <w:color w:val="6787B2"/>
          <w:lang w:eastAsia="zh-CN"/>
        </w:rPr>
        <w:t>神经系统的功能</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5ACDD3D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8EB76F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615BE0E8">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神经系统的功能</w:t>
            </w:r>
          </w:p>
        </w:tc>
      </w:tr>
      <w:tr w14:paraId="708AC53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4C8464F">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5A35637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7</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315</w:t>
            </w:r>
            <w:r>
              <w:rPr>
                <w:rFonts w:hint="eastAsia" w:ascii="Times New Roman" w:hAnsi="宋体"/>
                <w:szCs w:val="20"/>
              </w:rPr>
              <w:t>min）。</w:t>
            </w:r>
          </w:p>
        </w:tc>
      </w:tr>
      <w:tr w14:paraId="00F2C6A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0377D8E7">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2DE966DA">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0D1F2547">
            <w:pPr>
              <w:keepNext w:val="0"/>
              <w:keepLines w:val="0"/>
              <w:suppressLineNumbers w:val="0"/>
              <w:spacing w:before="0" w:beforeAutospacing="0" w:after="0" w:afterAutospacing="0" w:line="360" w:lineRule="auto"/>
              <w:ind w:left="0" w:right="0" w:hanging="8"/>
              <w:rPr>
                <w:rFonts w:hint="eastAsia"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熟悉脑干对肌紧张的调节作用、锥体系、锥体外系的功能、自主神经系</w:t>
            </w:r>
          </w:p>
          <w:p w14:paraId="48A560E7">
            <w:pPr>
              <w:keepNext w:val="0"/>
              <w:keepLines w:val="0"/>
              <w:suppressLineNumbers w:val="0"/>
              <w:spacing w:before="0" w:beforeAutospacing="0" w:after="0" w:afterAutospacing="0" w:line="360" w:lineRule="auto"/>
              <w:ind w:left="0" w:right="0" w:hanging="8"/>
              <w:rPr>
                <w:rFonts w:hint="eastAsia" w:ascii="Times New Roman" w:hAnsi="宋体" w:eastAsia="宋体"/>
                <w:bCs/>
                <w:szCs w:val="20"/>
                <w:lang w:eastAsia="zh-CN"/>
              </w:rPr>
            </w:pPr>
            <w:r>
              <w:rPr>
                <w:rFonts w:hint="eastAsia" w:ascii="Times New Roman" w:hAnsi="宋体"/>
                <w:bCs/>
                <w:szCs w:val="20"/>
              </w:rPr>
              <w:t>统的主要功能及其生理意义</w:t>
            </w:r>
            <w:r>
              <w:rPr>
                <w:rFonts w:hint="eastAsia" w:ascii="Times New Roman" w:hAnsi="宋体"/>
                <w:bCs/>
                <w:szCs w:val="20"/>
                <w:lang w:eastAsia="zh-CN"/>
              </w:rPr>
              <w:t>。</w:t>
            </w:r>
          </w:p>
          <w:p w14:paraId="23555537">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掌握突触、神经递质、牵涉痛、牵张放射、第二信号系统的概念</w:t>
            </w:r>
          </w:p>
          <w:p w14:paraId="5B620D1C">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10A8E9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神经系统的功能</w:t>
            </w:r>
            <w:r>
              <w:rPr>
                <w:rFonts w:hint="eastAsia" w:ascii="Times New Roman" w:hAnsi="宋体"/>
                <w:bCs/>
                <w:szCs w:val="20"/>
              </w:rPr>
              <w:t>，通过理解神经系统对机体各个系统、器官和细胞生理功能的调节，树立生命体的整体观。</w:t>
            </w:r>
          </w:p>
        </w:tc>
      </w:tr>
      <w:tr w14:paraId="4C45260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7439E51">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4800489C">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神经元的一般规律</w:t>
            </w:r>
          </w:p>
          <w:p w14:paraId="63A54A7B">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反射活动的基本规律</w:t>
            </w:r>
          </w:p>
        </w:tc>
      </w:tr>
      <w:tr w14:paraId="6650B92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3C94417">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705540B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7E1390E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0C14C978">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718A966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7836401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AF8FF"/>
            <w:vAlign w:val="center"/>
          </w:tcPr>
          <w:p w14:paraId="45DE084F">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13389CD5">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0BEC1E95">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01A4B6EE">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11A81A8A">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157FEE81">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6527E6C2">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p w14:paraId="61DFF9E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tc>
      </w:tr>
      <w:tr w14:paraId="2FA312D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AF8FF"/>
            <w:vAlign w:val="center"/>
          </w:tcPr>
          <w:p w14:paraId="60754FE6">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AF8FF"/>
            <w:vAlign w:val="center"/>
          </w:tcPr>
          <w:p w14:paraId="7E33C1BC">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double" w:color="4472C4" w:themeColor="accent5" w:sz="4" w:space="0"/>
              <w:bottom w:val="double" w:color="4472C4" w:themeColor="accent5" w:sz="4" w:space="0"/>
            </w:tcBorders>
            <w:shd w:val="clear" w:color="auto" w:fill="DAF8FF"/>
            <w:vAlign w:val="center"/>
          </w:tcPr>
          <w:p w14:paraId="7541666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68A664F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AF8FF"/>
            <w:vAlign w:val="center"/>
          </w:tcPr>
          <w:p w14:paraId="28344EE8">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0054490F">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49F5EB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07A8B4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2F858347">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2149302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7AE3BA5">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BF5571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7D76F17">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展示神经元活动的一般规律</w:t>
            </w:r>
          </w:p>
          <w:p w14:paraId="0DB1FF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一、神经元和神经纤维</w:t>
            </w:r>
          </w:p>
          <w:p w14:paraId="45B590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（一）神经元</w:t>
            </w:r>
            <w:r>
              <w:rPr>
                <w:rFonts w:hint="default" w:ascii="Times New Roman" w:hAnsi="Times New Roman"/>
                <w:b w:val="0"/>
                <w:bCs/>
                <w:color w:val="000000" w:themeColor="text1"/>
                <w:lang w:val="en-US" w:eastAsia="zh-CN"/>
                <w14:textFill>
                  <w14:solidFill>
                    <w14:schemeClr w14:val="tx1"/>
                  </w14:solidFill>
                </w14:textFill>
              </w:rPr>
              <w:t>　</w:t>
            </w:r>
          </w:p>
          <w:p w14:paraId="49D06F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神经元（neuron）即神经细胞，是神经系统的基本结构与功能单位。人类中枢神经系统内约含有 1000 亿个神经细胞，这些神经细胞尽管其形态和大小有很大差别，但大致都可分为胞体和突起两部分。胞体的主要功能是合成蛋白质、形成神经递质及实现神经元的信息整合。突起可分为树突和轴突两类。一个神经元可有多个树突，其功能主要是接受刺激，将兴奋传向胞体；但只有一个轴突，其主要功能是传导神经冲动，末梢可释放神经递质。</w:t>
            </w:r>
          </w:p>
          <w:p w14:paraId="7AF072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构成神经系统的另一类细胞为神经胶质细胞。它们的数量多，充于神经元之间，具有支持、保护和营养神经元的功能。</w:t>
            </w:r>
          </w:p>
          <w:p w14:paraId="01FB38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（二）神经纤维</w:t>
            </w:r>
          </w:p>
          <w:p w14:paraId="31D231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神经纤维（nerve fiber）指的是轴突离开轴丘短距离后，被髓鞘包裹的部分，它的功能主要是传导兴奋。</w:t>
            </w:r>
          </w:p>
          <w:p w14:paraId="74DA51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1. 神经纤维传导兴奋的特征　①生理完整性。神经纤维只有在其结构和功能上都完整时才能传导兴奋；如果神经纤维受损或被切断，或局部应用麻醉剂，兴奋传导将受阻。②绝缘性。主要原因是细胞外液对电流的短路作用，使局部电流主要在一条神经纤维上构成回路。③双向性。人为刺激神经纤维上任何一点，只要刺激强度足够大，引起的兴奋就可沿纤维向两端传播。但在整体活动中，神经冲动总是由胞体传向末梢，表现为传导的单向性，这由突触的极性所决定。④相对不疲劳性。连续电刺激神经纤维数小时至十几小时，神经纤维始终能保持其传导兴奋的能力，表现为不易疲劳；而突触传递则容易疲劳，可能与递质耗竭有关。 </w:t>
            </w:r>
          </w:p>
          <w:p w14:paraId="44E375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拔牙是小手术，但仍会产生剧痛，有款名叫 GunEase 的麻醉牙套就是利用低温可减慢神经纤维的传导速度，起到麻醉牙龈的作用。</w:t>
            </w:r>
          </w:p>
          <w:p w14:paraId="38CF6C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神经纤维的传导速度　神经纤维的传导速度受多种因素的影响。神经纤维直径越大，传导速度越快。有髓鞘的神经纤维以跳跃式传导的方式传导兴奋，因而其传导速度远比无髓鞘神经纤维快。</w:t>
            </w:r>
          </w:p>
          <w:p w14:paraId="1D46E4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神经纤维的分类　根据神经纤维兴奋传导速度的差异，将哺乳动物的周围神经纤维分为 A、B、C 三类，其中 A 类纤维又分为 α、β、γ、δ 四个亚类，此种分类多用于传出神经。另一种方法是根据纤维的直径和来源将其分为 Ⅰ、Ⅱ、Ⅲ、Ⅳ 四类，其中 Ⅰ 类纤维再分 Ⅰa 和 Ⅰb 两个亚类。目前，前一种分类法多用于传出纤维，后一种分类法则常用于传入纤维。</w:t>
            </w:r>
          </w:p>
          <w:p w14:paraId="28601C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神经纤维的轴浆运输　神经元的胞体与轴突之间必须经常进行物质运输和交换。借助轴突内的轴浆流动实现运输物质的现象称为轴浆运输。轴浆流动是双向性的，轴浆由胞体流向轴突末梢称为顺向运输；轴浆由轴突末梢流向胞体称为逆向运输。</w:t>
            </w:r>
          </w:p>
          <w:p w14:paraId="22CFE3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 神经的营养性作用　神经末梢经常释放一些物质，调整被支配组织的代谢活动，持续影响其组织结构和生理功能，这种作用称为神经的营养性效应。在正常情况下，神经对骨骼肌的营养性效应不易表现出来，但在神经损伤后，被神经支配的肌肉内糖原合成速度减慢、蛋白质分解加速，引起肌肉逐渐萎缩。临床上出现的周围神经损伤导致的肌肉萎缩，就是由于失去了神经的营养性效应的结果。</w:t>
            </w:r>
          </w:p>
          <w:p w14:paraId="09759C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二、突触</w:t>
            </w:r>
          </w:p>
          <w:p w14:paraId="170880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中枢神经系统内含有大量形态、功能各异的神经元，它们的活动并不是孤立的，而是相互联系的。神经元之间最基本的联系是突触联系，突触传递是神经系统中信息交流的一种重要方式。</w:t>
            </w:r>
          </w:p>
          <w:p w14:paraId="1AA843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（一）突触的概念和分类</w:t>
            </w:r>
          </w:p>
          <w:p w14:paraId="63C87D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突触（synapse）是指神经元之间或神经元与非神经元之间相互接触并传递信息的部位。</w:t>
            </w:r>
          </w:p>
          <w:p w14:paraId="116355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根据神经元接触的部位，通常将突触分为轴-树突触、轴-胞体突触、轴-轴突触；按对突触后神经元的效应，分为兴奋性突触和抑制性突触；根据突触传递媒介物性质，可将突触分为化学性突触和电突触。</w:t>
            </w:r>
          </w:p>
          <w:p w14:paraId="35130B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（二）突触的基本结构</w:t>
            </w:r>
          </w:p>
          <w:p w14:paraId="7DB43E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突触由突触前膜、突触后膜和突触间隙三部分组成。在突触前膜内侧的轴浆内，含有较多的线粒体和大量的囊泡，后者称为突触囊泡或突触小泡，内含高浓度的神经递质；突触后膜上有和相应递质相结合的受体。</w:t>
            </w:r>
          </w:p>
          <w:p w14:paraId="50FBF4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（三）突触传递的过程</w:t>
            </w:r>
          </w:p>
          <w:p w14:paraId="769EFD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一般所说的突触传递是指经典的化学性突触传递，其过程与神经 - 肌肉接头处兴奋传递过程相似，包括电 - 化学 - 电三个环节。具体过程如下：当突触前神经元有冲动传到末梢时，突触前膜发生去极化，当去极化达到一定水平时，突触前膜上电压门控钙通道开放，细胞外 Ca2+ 进入末梢轴浆内，导致轴浆内 Ca2+ 浓度瞬时升高，由此触发突触囊泡的出胞，引起末梢递质的量子式释放。递质释放到突触间隙后，经扩散抵达突触后膜，引起突触后膜对某些离子通透性的改变，从而形成突触后电位，最终使突触后神经元产生兴奋或抑制。根据突触后电位的去极化和超极化，可将突触后电位分为兴奋性突触后电位和抑制性突触后电位。</w:t>
            </w:r>
          </w:p>
          <w:p w14:paraId="2A607E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兴奋性突触后电位　突触前膜释放兴奋性递质（如乙酰胆碱），与后膜受体结合后可引起后膜对 Na+、K+ 通透性增加，主要是增加 Na+的通透性，Na+ 内流大于 K+ 外流，从而引起后膜局部去极化（图 10-4），即兴奋性突触后电位（EPSP）。兴奋性突触后电位属于局部电位，可以总和。</w:t>
            </w:r>
          </w:p>
          <w:p w14:paraId="12B33B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抑制性突触后电位　突触前膜释放抑制性递质，与后膜相应受体结合后可提高后膜对 Cl- 的 通 透 性，Cl- 内流引起后膜局部超极化，即抑制性突触后电位（IPSP）。</w:t>
            </w:r>
          </w:p>
          <w:p w14:paraId="2D8B0E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抑制性突触后电位属于局部电位，也可以总和，使突触后神经元不易产生动作电位而出现抑制效应。</w:t>
            </w:r>
          </w:p>
          <w:p w14:paraId="2BDF72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三、神经递质</w:t>
            </w:r>
          </w:p>
          <w:p w14:paraId="2A734E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神经递质（neurotransmitter）是由神经末梢释放并传递信息的化学物质，分为外周和中枢神经递质两大类。</w:t>
            </w:r>
          </w:p>
          <w:p w14:paraId="20C9ED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（一）外周神经递质</w:t>
            </w:r>
          </w:p>
          <w:p w14:paraId="0B02ED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乙酰胆碱　在周围神经系统中，末梢释放乙酰胆碱的神经纤维都称为胆碱能神经纤维，包括支配骨骼肌的运动神经纤维、所有自主神经节前纤维、大多数副交感节后纤维（少数释放肽类或嘌呤类递质的纤维除外）、少数交感节后纤维（指支配多数小汗腺引起温热性发汗和支配骨骼肌血管引起防御反应舒血管效应的纤维）。</w:t>
            </w:r>
          </w:p>
          <w:p w14:paraId="590254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去甲肾上腺素　凡末梢释放去甲肾上腺素的神经纤维都称为肾上腺素能纤维。体内大部分交感神经节后纤维都属于肾上腺素能纤维。</w:t>
            </w:r>
          </w:p>
          <w:p w14:paraId="7A572C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（二）中枢神经递质</w:t>
            </w:r>
          </w:p>
          <w:p w14:paraId="42DBAC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中枢神经系统递质种类繁多、功能复杂，主要有四类。其分类、分布和功能特点归纳如下。</w:t>
            </w:r>
          </w:p>
          <w:p w14:paraId="4D5775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rPr>
              <w:drawing>
                <wp:inline distT="0" distB="0" distL="114300" distR="114300">
                  <wp:extent cx="2981960" cy="1405890"/>
                  <wp:effectExtent l="0" t="0" r="889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2981960" cy="1405890"/>
                          </a:xfrm>
                          <a:prstGeom prst="rect">
                            <a:avLst/>
                          </a:prstGeom>
                          <a:noFill/>
                          <a:ln>
                            <a:noFill/>
                          </a:ln>
                        </pic:spPr>
                      </pic:pic>
                    </a:graphicData>
                  </a:graphic>
                </wp:inline>
              </w:drawing>
            </w:r>
          </w:p>
          <w:p w14:paraId="71258B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递质作用于受体产生效应后很快会被消除。消除的方式主要有酶促降解、被突触前末梢和突触囊泡重摄取等。如乙酰胆碱是被胆碱酯酶水解成胆碱和乙酸而失活。递质的迅速消除，对保证神经元之间信息的正常传递有重要意义。</w:t>
            </w:r>
          </w:p>
          <w:p w14:paraId="5A442676">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CF9F35F">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展示神经元活动的一般规律</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39E9C03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DB290E0">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7CE2FFCB">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B955ABD">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神经纤维传导兴奋的特征。</w:t>
            </w:r>
          </w:p>
        </w:tc>
        <w:tc>
          <w:tcPr>
            <w:tcW w:w="1366" w:type="dxa"/>
            <w:tcBorders>
              <w:tl2br w:val="nil"/>
              <w:tr2bl w:val="nil"/>
            </w:tcBorders>
            <w:vAlign w:val="center"/>
          </w:tcPr>
          <w:p w14:paraId="7FFECFB2">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3211502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68766DC">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55F07A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134A7BD1">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展示反射活动的基本规律</w:t>
            </w:r>
          </w:p>
          <w:p w14:paraId="64DF851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一、中枢神经元的联系方式</w:t>
            </w:r>
          </w:p>
          <w:p w14:paraId="5AC408E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反射是神经系统活动的基本方式，其结构基础是反射弧，反射弧中的神经中枢在实现反射的过程中起着关键作用。中枢神经元之间存在多种多样的联系方式，归纳起来主要有以下几种。</w:t>
            </w:r>
          </w:p>
          <w:p w14:paraId="3637F24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（一）单线式</w:t>
            </w:r>
          </w:p>
          <w:p w14:paraId="7569E77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单线式是指一个突触前神经元仅与一个突触后神经元发生突触联系。实际上，真正的单线式联系很少见。</w:t>
            </w:r>
          </w:p>
          <w:p w14:paraId="03FD330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（二）辐散式和聚合式</w:t>
            </w:r>
          </w:p>
          <w:p w14:paraId="205999D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辐散式是指一个神经元可通过其轴突末梢分支与多个神经元形成突触联系，从而使与之相联的许多神经元同时兴奋或抑制。这种联系方式在传入通路中较多见。聚合式是指一个神经元可接受来自许多神经元的轴突末梢而建立突触联系，因而有可能使来源于不同神经元的兴奋和抑制在同一神经元上发生整合，导致后者兴奋或抑制。这种联系方式在传出通路中较多见。</w:t>
            </w:r>
          </w:p>
          <w:p w14:paraId="143D17D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（三）连锁式和环式　</w:t>
            </w:r>
          </w:p>
          <w:p w14:paraId="1CA084B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在中枢神经元之间，存在连锁式联系或环式联系。</w:t>
            </w:r>
          </w:p>
          <w:p w14:paraId="3C4AF4C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神经冲动通过连锁式联系，在空间上可扩大其作用范围；兴奋冲动通过环式联系，可因负反馈而使活动及时终止，或因正反馈而使兴奋增强和延续。在环式联系中，即使最初的刺激已经停止，传出通路上冲动发放仍能继续一段时间，这种现象称为后发放。后发放现象也可见于各种神经反馈活动中。</w:t>
            </w:r>
          </w:p>
          <w:p w14:paraId="7544A00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二、中枢兴奋传递的特征</w:t>
            </w:r>
          </w:p>
          <w:p w14:paraId="1912E26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兴奋在反射弧中枢部分传递时，往往需要通过多次突触传递。当兴奋通过化学性突触传递时，由于突触结构和化学递质参与等因素的影响，其兴奋传递明显不同于神经纤维上的冲动传导，主要表现为以下几方面的特征。</w:t>
            </w:r>
          </w:p>
          <w:p w14:paraId="550E7C5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（一）单向传递　</w:t>
            </w:r>
          </w:p>
          <w:p w14:paraId="3FE7927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在反射活动中，兴奋经化学性突触传递，只能从突触前神经元传向突触后神经元，中枢神经元的这一现象称为单向传递。这是因为递质通常由突触前膜释放，受体则通常位于突触后膜。化学性突触传递的单向传递具有重要意义，它限定了神经兴奋传导所携带的信息只能沿着指定的路线运行。</w:t>
            </w:r>
          </w:p>
          <w:p w14:paraId="1359FCB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（二）中枢延搁　</w:t>
            </w:r>
          </w:p>
          <w:p w14:paraId="3FC3D2A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兴奋经中枢传递时往往较慢，这一现象称为中枢延搁。这是由于化学性突触传递须经历递质释放，递质在突触间隙内扩散并与后膜受体结合，以及后膜离子通道开放等多个环节。兴奋通过电突触传递时则无时间延搁，因而在多个神经元的同步活动中起重要作用。</w:t>
            </w:r>
          </w:p>
          <w:p w14:paraId="52F0922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（三）总和</w:t>
            </w:r>
          </w:p>
          <w:p w14:paraId="22E2E17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在反射活动中，单根神经纤维传入冲动一般不能引起传出效应，而若干神经纤维的传入冲动同时到达同一中枢才可能产生传出效应。因为单根纤维传入冲动引起的 EPSP具有局部兴奋的性质，不足以引发动作电位。但若干传入纤维引起的多个 EPSP 可发生空间性总和与时间性总和，只要总和达到阈电位即可爆发动作电位；若总和未达到阈电位，突触后神经元虽未出现兴奋，但膜电位与阈电位水平之间的差距缩小，此时只需接受较小刺激使之进一步去极化，便能达到阈电位，因此表现为易化。</w:t>
            </w:r>
          </w:p>
          <w:p w14:paraId="6F7DE10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（四）兴奋节律的改变　</w:t>
            </w:r>
          </w:p>
          <w:p w14:paraId="371C114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如果测定某一反射弧的传入神经（突触前神经元）和传出神经（突触后神经元）在兴奋传递过程中的放电频率，两者往往不同。这是因为突触后神经元常同时接受多个突触传递，且其自身功能状态也可能不同，因此最后传出冲动的频率取决于各种影响因素的综合效应。</w:t>
            </w:r>
          </w:p>
          <w:p w14:paraId="16DE6BA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（五）后发放　</w:t>
            </w:r>
          </w:p>
          <w:p w14:paraId="0696C7B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后发放可发生在兴奋通过环式联系的反射通路中。此外，也见于各种神经反馈活动中。例如，当随意运动发动后，中枢将不断收到由肌梭返回的关于肌肉运动的反馈信息，用以纠正和维持原先的反射活动。</w:t>
            </w:r>
          </w:p>
          <w:p w14:paraId="199601B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（六）对内环境变化敏感和易疲劳　</w:t>
            </w:r>
          </w:p>
          <w:p w14:paraId="37FFDF2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由于突触间隙与细胞外液相通，因而内环境理化因素的变化，如缺氧、CO2 过多、麻醉剂以及某些药物等均可影响化学性突触传递。另外，突触传递容易发生疲劳，其原因可能与神经递质的耗竭有关。</w:t>
            </w:r>
          </w:p>
          <w:p w14:paraId="5CD843A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三、中枢抑制</w:t>
            </w:r>
          </w:p>
          <w:p w14:paraId="4A52EDF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中枢神经系统的活动中除了有上述的兴奋过程，还有抑制过程。根据中枢抑制产生的机制和部位，可将其分为以下两种类型。</w:t>
            </w:r>
          </w:p>
          <w:p w14:paraId="5ECD504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（一）突触后抑制</w:t>
            </w:r>
          </w:p>
          <w:p w14:paraId="76EC0D6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突触后抑制（postsynaptic inhibition）是由抑制性中间神经元活动引起的，兴奋性神经元先兴奋一个抑制性中间神经元，引起抑制性中间神经元释放抑制性递质，使突触后膜超极化，产生抑制性突触后电位。其主要有以下两种形式。</w:t>
            </w:r>
          </w:p>
          <w:p w14:paraId="1080E7F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传入侧支性抑制　传入纤维进入中枢后，一方面通过突触联系兴奋一个中枢神经元；另一方面通过侧支兴奋一个抑制性中间神经元，通过后者的活动再抑制另一个中枢神经元，这种抑制称为传入侧支性抑制或交互抑制。例如，伸肌肌梭的传入纤维进入脊髓后，直接兴奋伸肌运动神经元，同时发出侧支兴奋一个抑制性中间神经元，转而抑制屈肌运动神经元，导致伸肌收缩而屈肌舒张。这种抑制能使不同中枢之间的活动协调起来。</w:t>
            </w:r>
          </w:p>
          <w:p w14:paraId="2C6E094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回返性抑制　中枢神经元兴奋时，传出冲动沿轴突外传，同时又经轴突侧支兴奋一个抑制性中间神经元，后者释放抑制性递质，反过来抑制原先发生兴奋的神经元及同一中枢的其他神经元，这种抑制称为回返性抑制。例如，脊髓前角运动神元的传出冲动沿轴突到达骨骼肌发动运动，同时，冲动经轴突发出的侧支兴奋与之构成突触的抑制性中间神经元，释放甘氨酸，作用到原先引发运动的神经元和其他同类神经元。其意义在于及时终止运动神经元的活动，或使同一中枢内许多神经元的活动同步化。</w:t>
            </w:r>
          </w:p>
          <w:p w14:paraId="12AAF6B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（二）突触前抑制</w:t>
            </w:r>
          </w:p>
          <w:p w14:paraId="617028E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突触前抑制（presynaptic inhibition）在中枢内广泛存在，尤其多见于感觉传入通路中，对调节感觉传入活动具有重要意义。</w:t>
            </w:r>
          </w:p>
          <w:p w14:paraId="15E5FE1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color w:val="538135"/>
                <w:kern w:val="2"/>
                <w:sz w:val="21"/>
                <w:szCs w:val="21"/>
                <w:lang w:val="en-US" w:eastAsia="zh-CN" w:bidi="ar"/>
              </w:rPr>
            </w:pPr>
            <w:r>
              <w:rPr>
                <w:rFonts w:hint="default" w:ascii="宋体" w:hAnsi="宋体" w:eastAsia="宋体" w:cs="宋体"/>
                <w:b w:val="0"/>
                <w:bCs/>
                <w:color w:val="000000"/>
                <w:kern w:val="2"/>
                <w:sz w:val="21"/>
                <w:szCs w:val="21"/>
                <w:lang w:val="en-US" w:eastAsia="zh-CN" w:bidi="ar"/>
              </w:rPr>
              <w:t>轴突 A 的纤维末梢与运动神经元 C 的胞体构成兴奋性突触，能兴奋该运动神经元；轴突 B 与轴突 A 构成轴 - 轴兴奋性突触，但不能直接影响运动神经元 C 的活动。当神经冲动沿轴突 A 的纤维抵达末梢时，可引起运动神经元 C 出现10 mV 的兴奋性突触后电位；而仅有轴突 B 纤维兴奋冲动传入时，则不引起该运动神经元反应。但是，如果先使轴突 B 兴奋后再刺激轴突 A，则轴突 A 纤维兴奋所引起运动神经元 C 只能产生 5 mV 的兴奋性突触后电位，由此说明轴突 B 的活动能抑制轴突 A 的兴奋作用。</w:t>
            </w:r>
          </w:p>
          <w:p w14:paraId="687B11C0">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949C26A">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反射活动的基本规律的基本理论知</w:t>
            </w:r>
            <w:r>
              <w:rPr>
                <w:rFonts w:hint="eastAsia" w:ascii="Times New Roman" w:hAnsi="Times New Roman"/>
                <w:b/>
                <w:szCs w:val="24"/>
              </w:rPr>
              <w:t>识。</w:t>
            </w:r>
          </w:p>
        </w:tc>
      </w:tr>
      <w:tr w14:paraId="657B7C4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9167295">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9E462A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B81A5B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634F86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反射活动的基本规律，让学生知道兴奋在反射弧中枢部分传递时，往往需要通过多次突触传递。</w:t>
            </w:r>
          </w:p>
        </w:tc>
        <w:tc>
          <w:tcPr>
            <w:tcW w:w="1366" w:type="dxa"/>
            <w:tcBorders>
              <w:tl2br w:val="nil"/>
              <w:tr2bl w:val="nil"/>
            </w:tcBorders>
            <w:vAlign w:val="center"/>
          </w:tcPr>
          <w:p w14:paraId="05BDC83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FF85AC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F5D0910">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1E9CF03">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89799DE">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简述中枢兴奋传递的特征。</w:t>
            </w:r>
          </w:p>
        </w:tc>
        <w:tc>
          <w:tcPr>
            <w:tcW w:w="1366" w:type="dxa"/>
            <w:tcBorders>
              <w:tl2br w:val="nil"/>
              <w:tr2bl w:val="nil"/>
            </w:tcBorders>
            <w:vAlign w:val="center"/>
          </w:tcPr>
          <w:p w14:paraId="48A7860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4A0D6E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04B38DA">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8C37514">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展示神经系统的感觉功能（一</w:t>
            </w:r>
            <w:r>
              <w:rPr>
                <w:rFonts w:hint="eastAsia" w:ascii="宋体" w:hAnsi="宋体" w:cs="宋体"/>
                <w:b w:val="0"/>
                <w:bCs/>
                <w:color w:val="C00000"/>
                <w:kern w:val="2"/>
                <w:sz w:val="21"/>
                <w:szCs w:val="21"/>
                <w:lang w:val="en-US" w:eastAsia="zh-CN" w:bidi="ar"/>
              </w:rPr>
              <w:t>）</w:t>
            </w:r>
          </w:p>
          <w:p w14:paraId="562E95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一、脊髓的感觉传导功能</w:t>
            </w:r>
          </w:p>
          <w:p w14:paraId="5547CC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体的感觉神经纤维，由后根进入脊髓，分别组成不同的传导束，向高位中枢传导冲动。其中传导痛觉、温度觉和轻触觉的神经纤维经后根进入脊髓后，在同侧后角更换神经元，再发出纤维交叉到达对侧，组成浅感觉传导通路上行到达丘脑。传导肌肉与关节的本体感觉及深部压觉的神经纤维经后根进入脊髓后经同侧后索上行，到达延髓薄束核和楔束核换神经元，再发出纤维到对侧，组成深感觉传导通路经内侧丘系到达丘脑。</w:t>
            </w:r>
          </w:p>
          <w:p w14:paraId="27D7D4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二、丘脑及其感觉投射系统</w:t>
            </w:r>
          </w:p>
          <w:p w14:paraId="2939FB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人体除嗅觉以外的各种感觉传导通路都要在丘脑内换元，然后再投射到大脑皮质。因此，丘脑是感觉传导的总换元站，同时也能对感觉进行粗略的分析和综合，并向大脑皮质发出投射纤维。</w:t>
            </w:r>
          </w:p>
          <w:p w14:paraId="76F02C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（一）丘脑的核团</w:t>
            </w:r>
          </w:p>
          <w:p w14:paraId="6A58EC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丘脑的核团或细胞群按功能可分为以下三大类。</w:t>
            </w:r>
          </w:p>
          <w:p w14:paraId="64EBBB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特异感觉接替核　直接接受感觉投射纤维，换元后投射到大脑皮质的特定感觉区，它们是机体特定感觉（除嗅觉外）传向大脑皮质的换元站，主要包括腹后外侧腹核、腹后内侧腹核、内侧膝状体和外侧膝状体等。</w:t>
            </w:r>
          </w:p>
          <w:p w14:paraId="106D50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联络核　它们不能直接接受感觉投射纤维，而是接受来自感觉接替核和其他皮层下中枢的纤维。换元后投射到大脑皮质的特定区域，其功能与各种感觉在丘脑和大脑皮质的联系协调有关，主要有丘脑前核、丘脑外侧核、丘脑枕核等。</w:t>
            </w:r>
          </w:p>
          <w:p w14:paraId="3AC035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非特异投射核　指分布于内髓板以内的细胞群，包括中央中核、束旁核、中央外侧核等。这些细胞群没有直接投射到大脑皮质的纤维，而是通过多突触换元接替弥散地投射到整个大脑皮质，具有维持和改变大脑皮质兴奋状态的作用。</w:t>
            </w:r>
          </w:p>
          <w:p w14:paraId="18C542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（二）丘脑感觉投射系统</w:t>
            </w:r>
          </w:p>
          <w:p w14:paraId="7CF938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根据丘脑各部分向大脑皮质投射特征，可把感觉投射系统分为以下两个不同系统。</w:t>
            </w:r>
          </w:p>
          <w:p w14:paraId="189542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脑干网状结构中存在一个具有上行唤醒作用的功能系统，称为脑干网状结构上行激动系统。这一上行激动系统主要是通过非特异投射系统发挥作用的，易受药物影响而发生传导阻滞。例如，巴比妥类药物可能就是通过阻断脑干网状结构上行激动系统而发挥催眠作用的；一些全身麻醉药也可能是由于首先抑制了上行激动系统和大脑皮质活动而发挥麻醉作用的。</w:t>
            </w:r>
          </w:p>
          <w:p w14:paraId="5D776E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特异投射系统　经典的感觉传导通路（除嗅觉外）上行至丘脑时，经丘脑的感觉接替核和联络核换元后，发出纤维投射至大脑皮质的特定区域，称为特异投射系统（specific projection system）。它们投向大脑皮质的特定区域，具有点对点的投射关系，其功能是引起特定感觉，并激发大脑皮质发出冲动。</w:t>
            </w:r>
          </w:p>
          <w:p w14:paraId="454295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非特异投射系统　上述经典感觉传导通路的第二级神经元的上行纤维经过脑干时，发出侧支与脑干网状结构发生多突触联系，多次换元后，抵达丘脑的髓板内核群，发出纤维弥散地投射到大脑皮质的广泛区域，称为非特异投射系统（nonspecific projection system）。该系统是不同感觉上传的共同通道，当特异感觉纤维在脑干发出侧支进入到网状结构后，就已经失去了原先的特异性感觉，根本不具备点对点的投射关系，所以其功能是维持和改变大脑皮质的兴奋状态。</w:t>
            </w:r>
          </w:p>
          <w:p w14:paraId="3EDCD1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D3A2098">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神经系统的感觉功能（一）展示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神经系统的感觉功能</w:t>
            </w:r>
            <w:r>
              <w:rPr>
                <w:rFonts w:hint="eastAsia" w:ascii="Times New Roman" w:hAnsi="Times New Roman"/>
                <w:b/>
                <w:szCs w:val="24"/>
              </w:rPr>
              <w:t>（一）的基本理论知识。</w:t>
            </w:r>
          </w:p>
        </w:tc>
      </w:tr>
      <w:tr w14:paraId="558B44E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168C3F4">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A84689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6CFC07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577F77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神经系统的感觉功能</w:t>
            </w:r>
            <w:r>
              <w:rPr>
                <w:rFonts w:hint="eastAsia" w:ascii="宋体" w:hAnsi="宋体" w:eastAsia="宋体" w:cs="宋体"/>
                <w:b/>
                <w:bCs w:val="0"/>
                <w:kern w:val="0"/>
                <w:sz w:val="21"/>
                <w:szCs w:val="21"/>
                <w:lang w:val="en-US" w:eastAsia="zh-CN" w:bidi="ar"/>
              </w:rPr>
              <w:t>（一）</w:t>
            </w:r>
            <w:r>
              <w:rPr>
                <w:rFonts w:hint="eastAsia" w:ascii="宋体" w:hAnsi="宋体" w:cs="宋体"/>
                <w:b/>
                <w:bCs w:val="0"/>
                <w:kern w:val="0"/>
                <w:sz w:val="21"/>
                <w:szCs w:val="21"/>
                <w:lang w:val="en-US" w:eastAsia="zh-CN" w:bidi="ar"/>
              </w:rPr>
              <w:t>，体内外各种刺激，首先由感受器感受，然后转换成传入神经上的神经冲动，通过特定的神经通路传向特定的中枢加以分析。</w:t>
            </w:r>
          </w:p>
        </w:tc>
        <w:tc>
          <w:tcPr>
            <w:tcW w:w="1366" w:type="dxa"/>
            <w:tcBorders>
              <w:tl2br w:val="nil"/>
              <w:tr2bl w:val="nil"/>
            </w:tcBorders>
            <w:vAlign w:val="center"/>
          </w:tcPr>
          <w:p w14:paraId="53436FE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D448AF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D70117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22130A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328D36A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简述脊髓的感觉传导功能</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291AC6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CBF758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23B63EA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00F588D">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展示神经系统的感觉功能（</w:t>
            </w:r>
            <w:r>
              <w:rPr>
                <w:rFonts w:hint="eastAsia" w:ascii="宋体" w:hAnsi="宋体" w:cs="宋体"/>
                <w:b w:val="0"/>
                <w:bCs/>
                <w:color w:val="C00000"/>
                <w:kern w:val="2"/>
                <w:sz w:val="21"/>
                <w:szCs w:val="21"/>
                <w:lang w:val="en-US" w:eastAsia="zh-CN" w:bidi="ar"/>
              </w:rPr>
              <w:t>二）</w:t>
            </w:r>
          </w:p>
          <w:p w14:paraId="75D64E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三、大脑皮质的感觉分析功能</w:t>
            </w:r>
          </w:p>
          <w:p w14:paraId="3EC8B8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人类大脑皮质是产生感觉的最高级中枢，各种感觉的形成都是经过大脑皮质对传入信息进行整合分析而完成的。不同的感觉在大脑皮质有不同的代表区。</w:t>
            </w:r>
          </w:p>
          <w:p w14:paraId="5F3AFE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（一）体表感觉代表区</w:t>
            </w:r>
          </w:p>
          <w:p w14:paraId="338A70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中央后回主要是全身体表感觉的投射区域，称为第一体表感觉投射区，其感觉投射规律为：①躯干四肢部分的感觉为交叉性投射，即躯体一侧的传入冲动向对侧皮层投射，但头面部感觉的投射是双侧性的；②投射区域的大小与感觉分辨精细程度有关，分辨越精细的部位，代表区越大，如手，尤其是拇指和食指的代表区面积很大，相反，躯干的代表区则很小；③投射区域上下倒置，下肢的代表区在中央后回的顶部，膝以下的代表区在半球内侧面，上肢的代表区在中央后回的中间，而头面部则在中央后回的底部，总体安排是倒置的，但在头面部的代表区内部，其安排却是正立的。</w:t>
            </w:r>
          </w:p>
          <w:p w14:paraId="4AF93C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大脑中央前回与岛叶之间还存在第二体表感觉区。其面积比第一感觉区小很多，区内的投射是双侧性的，安排是正立，定位较差。有人认为，该区与痛觉有较密切的关系，它可能接受痛觉传入投射。但人类切除第二体表感觉区后，并不引起显著的感觉障碍。</w:t>
            </w:r>
          </w:p>
          <w:p w14:paraId="64DDE0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（二）本体感觉代表区</w:t>
            </w:r>
          </w:p>
          <w:p w14:paraId="5B5638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中央前回是运动区，也是本体感觉代表区。本体感觉是指肌肉、肌腱、关节等处的运动感觉。刺激中央前回，受试者能产生欲发动肢体运动的主观感觉。</w:t>
            </w:r>
          </w:p>
          <w:p w14:paraId="0B651F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（三）内脏感觉代表区</w:t>
            </w:r>
          </w:p>
          <w:p w14:paraId="4980D2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内脏感觉代表区混杂于体表感觉区、运动辅助区和边缘系统等皮层部位。内脏感觉代表区较小，且不集中，这可能是内脏感觉性质模糊、定位不准确的原因。</w:t>
            </w:r>
          </w:p>
          <w:p w14:paraId="756147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（四）视觉代表区</w:t>
            </w:r>
          </w:p>
          <w:p w14:paraId="20AA4D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视觉代表区位于枕叶皮层距状裂的上、下缘。左侧枕叶皮层接受来自左眼颞侧半视网膜和右眼鼻侧半视网膜的投射纤维，而右侧枕叶皮层接受来自右眼颞侧半视网膜和左眼鼻侧半视网膜的投射纤维，视觉传导通路不同部位受损将引起不同的视野缺损。</w:t>
            </w:r>
          </w:p>
          <w:p w14:paraId="4746E5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（五）听觉代表区</w:t>
            </w:r>
          </w:p>
          <w:p w14:paraId="7565D7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听觉代表区位于颞叶的颞横回和颞上回，其投射是双侧性的。</w:t>
            </w:r>
          </w:p>
          <w:p w14:paraId="441CEE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（六）嗅觉和味觉代表区</w:t>
            </w:r>
          </w:p>
          <w:p w14:paraId="7BFCDF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嗅觉和味觉代表区位于边缘叶的前底部区域（包括梨状区皮层的前部、杏仁核的一部分等）。味觉代表区在中央后回头面部感觉投射区下侧。</w:t>
            </w:r>
          </w:p>
          <w:p w14:paraId="71B76E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四、痛觉</w:t>
            </w:r>
          </w:p>
          <w:p w14:paraId="3469FB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痛觉是伤害性刺激作用于人体时所产生的一种复杂感觉，常伴有不愉快的情绪活动和防御反应，对人体具有保护意义。另外，痛觉又是许多疾病常见的症状，往往伴有组织细胞的损伤。因此，认识疼痛的产生及规律具有重要意义。　</w:t>
            </w:r>
          </w:p>
          <w:p w14:paraId="00D00C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（一）痛觉感受器</w:t>
            </w:r>
          </w:p>
          <w:p w14:paraId="1F50D5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痛觉感受器即为一些游离神经末梢，广泛分布于皮肤、肌肉、关节和内脏等处。痛觉不需要特殊的适宜刺激，任何形式的刺激只要达到一定强度都能产生痛觉，其产生机制还不十分清楚。有学者认为，感受痛觉的游离神经末梢是一种化学感受器，各种伤害性刺激可引起组织释放致痛物质（K+、组胺、H+、5- 羟色胺、缓激肽、前列腺素等），这些致痛物质使游离神经末梢发生去极化，进而产生痛觉传入冲动，最终传入中枢引起痛觉。</w:t>
            </w:r>
          </w:p>
          <w:p w14:paraId="471896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（二）皮肤痛觉</w:t>
            </w:r>
          </w:p>
          <w:p w14:paraId="4EB3E4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当伤害性刺激作用于皮肤时，可先后出现两种性质不同的痛觉，即快痛和慢痛。快痛是一种尖锐而定位明确的“刺痛”，在刺激的瞬时发生，消除刺激后很快消失；慢痛是一种定位不清楚的“烧灼痛”，在刺激后 0.5 ～ 1.0s 才能被感觉到，痛感强烈并且难以忍受，撤除刺激后痛感仍然持续几秒钟，并常常伴有情绪反应及心血管和呼吸等方面的变化。</w:t>
            </w:r>
          </w:p>
          <w:p w14:paraId="02098E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（三）内脏痛</w:t>
            </w:r>
          </w:p>
          <w:p w14:paraId="42D998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内脏痛是指内脏本身或体腔壁浆膜受到刺激时产生的疼痛。</w:t>
            </w:r>
          </w:p>
          <w:p w14:paraId="567331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内脏痛的特点　内脏痛是临床常见症状，内脏痛与皮肤痛比较有以下特点：①定位不准确，不能分辨刺激的性质，这是内脏痛最为主要的特点；②发生缓慢，持续时间较长，即主要表现为慢痛；③对机械性牵拉、痉挛、缺血和炎症等刺激敏感，而对切割、烧灼等刺激却不敏感；④常伴有牵涉痛。</w:t>
            </w:r>
          </w:p>
          <w:p w14:paraId="47D54F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牵涉痛　牵涉痛（referred pain）是指内脏疾病常引起体表一定部位发生疼痛或痛觉过敏的现象。由于牵涉痛的体表放射部位比较固定，因而在临床上常提示某些疾病的发生（表 10-3）。</w:t>
            </w:r>
          </w:p>
          <w:p w14:paraId="0E436A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037205" cy="830580"/>
                  <wp:effectExtent l="0" t="0" r="10795"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3037205" cy="830580"/>
                          </a:xfrm>
                          <a:prstGeom prst="rect">
                            <a:avLst/>
                          </a:prstGeom>
                          <a:noFill/>
                          <a:ln>
                            <a:noFill/>
                          </a:ln>
                        </pic:spPr>
                      </pic:pic>
                    </a:graphicData>
                  </a:graphic>
                </wp:inline>
              </w:drawing>
            </w:r>
          </w:p>
          <w:p w14:paraId="4C4A73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8D63E76">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神经系统的感觉功能（</w:t>
            </w:r>
            <w:r>
              <w:rPr>
                <w:rFonts w:hint="eastAsia" w:ascii="Times New Roman" w:hAnsi="Times New Roman"/>
                <w:b/>
                <w:szCs w:val="24"/>
                <w:lang w:val="en-US" w:eastAsia="zh-CN"/>
              </w:rPr>
              <w:t>二</w:t>
            </w:r>
            <w:r>
              <w:rPr>
                <w:rFonts w:hint="eastAsia" w:ascii="Times New Roman" w:hAnsi="Times New Roman"/>
                <w:b/>
                <w:szCs w:val="24"/>
                <w:lang w:eastAsia="zh-CN"/>
              </w:rPr>
              <w:t>）展示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神经系统的感觉功能</w:t>
            </w:r>
            <w:r>
              <w:rPr>
                <w:rFonts w:hint="eastAsia" w:ascii="Times New Roman" w:hAnsi="Times New Roman"/>
                <w:b/>
                <w:szCs w:val="24"/>
              </w:rPr>
              <w:t>（</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3FB48E5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5324E5A">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B19A3C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C6973D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61EBA5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神经系统的感觉功能</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，人类大脑皮质是产生感觉的最高级中枢，各种感觉的形成都是经过大脑皮质对传入信息进行整合分析而完成的。</w:t>
            </w:r>
          </w:p>
        </w:tc>
        <w:tc>
          <w:tcPr>
            <w:tcW w:w="1366" w:type="dxa"/>
            <w:tcBorders>
              <w:tl2br w:val="nil"/>
              <w:tr2bl w:val="nil"/>
            </w:tcBorders>
            <w:vAlign w:val="center"/>
          </w:tcPr>
          <w:p w14:paraId="51E9CBD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BBBD6E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8BF134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59A578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3869985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简述大脑皮质的感觉分析功能</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4848BF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814DFF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8FEC116">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4038385">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展示神经系统对躯体运动的调节</w:t>
            </w:r>
          </w:p>
          <w:p w14:paraId="3FDE58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一、脊髓对躯体运动的调节</w:t>
            </w:r>
          </w:p>
          <w:p w14:paraId="774299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脊髓是完成躯体运动反射最基本的中枢，可以完成一些比较简单的反射。</w:t>
            </w:r>
          </w:p>
          <w:p w14:paraId="77E303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（一）脊髓的运动神经元和运动单位</w:t>
            </w:r>
          </w:p>
          <w:p w14:paraId="5952E2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脊髓灰质前角中存在支配骨骼肌运动的 α、β 和 γ 三类运动神经元。α 运动神经元支配梭外肌，是骨骼肌运动反射的最后公路，由一个 α 运动神经元及其所支配的全部肌纤</w:t>
            </w:r>
          </w:p>
          <w:p w14:paraId="4A42C4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维所组成的功能单位称为运动单位。β 运动神经元支配梭内肌和梭外肌；γ 运动神经元支配梭内肌，调节肌梭的敏感性。</w:t>
            </w:r>
          </w:p>
          <w:p w14:paraId="182B82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临床上常通过检查腱反射来了解神经系统的功能状态。腱反射减弱或消退提示反射弧损害或中断；而腱反射亢进则提示高位中枢有病变，因为牵张反射受高位中枢的调节。</w:t>
            </w:r>
          </w:p>
          <w:p w14:paraId="48C0F6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（二）脊休克</w:t>
            </w:r>
          </w:p>
          <w:p w14:paraId="333A69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脊休克（spinal shock）是指人和动物的脊髓在与高位中枢之间离断后反射活动能力暂时丧失而进入无反应状态的现象。脊休克主要表现为横断面以下的脊髓所支配的躯体与内脏反射均减退甚至消失，如骨骼肌紧张降低，甚至消失，外周血管扩张，血压下降，发汗反射消失，粪、尿潴留。以后一些以脊髓为基本中枢的反射可逐渐恢复，比较简单、原始的反射先恢复，较复杂的反射后恢复。其恢复速度与动物的进化程度有关，动物越高等，恢复时间越长。脊休克的产生是由于离断的脊髓突然失去了高位中枢的调控，进入到无反应状态，说明在正常情况下脊髓的活动是在高位中枢的控制下进行的。</w:t>
            </w:r>
          </w:p>
          <w:p w14:paraId="148D1E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（三）屈肌反射和对侧伸肌反射</w:t>
            </w:r>
          </w:p>
          <w:p w14:paraId="54F325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脊椎动物在受到伤害性刺激时，受刺激的一侧肢体关节的屈肌收缩而伸肌弛缓，肢体屈曲，称为屈肌反射（flexor reflex）。该反射具有保护意义，但不属于姿势反射。若加大刺激强度，则可在同侧肢体发生屈曲的基础上出现对侧肢体伸展，这一反射称为对侧伸肌反射（crossed extensor reflex）。对侧伸肌反射是一种姿势反射，在保持躯体平衡中具有重要意义。</w:t>
            </w:r>
          </w:p>
          <w:p w14:paraId="298E11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（四）牵张反射</w:t>
            </w:r>
          </w:p>
          <w:p w14:paraId="76D35D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牵张反射（stretch reflex）是指有神经支配的骨骼肌受外力牵拉时引起受牵拉的同一肌肉收缩的反射活动。</w:t>
            </w:r>
          </w:p>
          <w:p w14:paraId="4876FA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牵张反射的类型　包括腱反射和肌紧张两种类型。</w:t>
            </w:r>
          </w:p>
          <w:p w14:paraId="0B4561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（1）腱反射：腱反射是指快速牵拉肌腱时发生的牵张反射。例如，当叩击髌骨下方的股四头肌肌腱时，可引起股四头肌发生一次收缩，称为膝反射。属于腱反射的还有跟腱反射和肘反射等。</w:t>
            </w:r>
          </w:p>
          <w:p w14:paraId="04C3E5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肌紧张：肌紧张是指缓慢持续牵拉肌腱时发生的牵张反射，其表现为受牵拉的肌肉发生紧张性收缩，阻止被拉长。肌紧张是维持躯体姿势最基本的反射，是姿势反射的基础。例如，人体取直立姿势时，由于重力的作用，头部将向前倾，胸和腰将不能挺直，髋关节和膝关节也将屈曲，但由于骶棘肌、颈部以及下肢的伸肌群的肌紧张加强，就能抬头、挺胸、伸腰、直腿，从而保持直立的姿势。</w:t>
            </w:r>
          </w:p>
          <w:p w14:paraId="000739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牵张反射的反射弧　牵张反射的感受器是肌梭，传入和传出纤维包含在支配该肌肉的神经中，中枢位于脊髓，效应器是同一肌肉的肌纤维。该反射的显著特点是感受器和效应器位于同一块肌肉中。其反射过程归纳为：肌肉受到外力牵拉→螺旋状感受器→肌梭传入纤维→脊髓前角 α 运动神经元→ α 传出纤维→梭外肌收缩。</w:t>
            </w:r>
          </w:p>
          <w:p w14:paraId="62A153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二、脑干对肌紧张的调节</w:t>
            </w:r>
          </w:p>
          <w:p w14:paraId="518425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脑干网状结构中有加强和抑制肌紧张的区域，其分别称为易化区和抑制区。</w:t>
            </w:r>
          </w:p>
          <w:p w14:paraId="30FF9A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（一）脑干网状结构易化区及其作用</w:t>
            </w:r>
          </w:p>
          <w:p w14:paraId="274A33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脑干网状结构内存在加强肌紧张及肌运动的区域称为易化区，包括延髓网状结构的背外侧部分、脑桥被盖、中脑中央灰质及被盖，也包括脑干以外下丘脑和丘脑中线核群等部位。从此区发放下行神经冲动通过网状脊髓束，使脊髓前角 γ 运动神经元兴奋，梭内肌收缩，肌梭敏感性升高，从而加强肌紧张。另外，易化区对 α 运动神经元也有一定的易化作用。</w:t>
            </w:r>
          </w:p>
          <w:p w14:paraId="007CB6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（二）脑干网状结构抑制区及其作用</w:t>
            </w:r>
          </w:p>
          <w:p w14:paraId="14E21D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在脑干网状结构内存在抑制肌紧张及肌运动的区域，称为抑制区。位于延髓网状结构的腹内侧部分。它通过网状脊髓束抑制 γ 运动神经元使肌梭敏感性降低，从而降低肌紧张。</w:t>
            </w:r>
          </w:p>
          <w:p w14:paraId="703DCE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易化区能自动发放神经冲动，主动加强肌紧张，而抑制区不能自动发放神经冲动，需接受大脑皮质抑制区、尾状核、小脑等处的始动作用后，方能起抑制作用。如果失去这种始动作用，下行抑制作用即消失。正常情况下，易化区的活动较强，能自主兴奋抑制区的活动较弱，且不能自主发放冲动，因此在肌紧张的平衡调节中，易化区的活动略占优势，从而维持正常的肌紧张。</w:t>
            </w:r>
          </w:p>
          <w:p w14:paraId="6B10E2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（三）去大脑僵直</w:t>
            </w:r>
          </w:p>
          <w:p w14:paraId="5621DB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在动物中脑上、下丘之间切断脑干后，动物出现伸肌的肌紧张亢进，表现为四肢伸直，坚硬如柱，头尾昂起，脊柱挺硬，这一现象称为去大脑僵直（decerebrate rigidity）。</w:t>
            </w:r>
          </w:p>
          <w:p w14:paraId="3AA687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它的产生是由于切断了大脑皮质运动区、纹状体等部位与脑干网状结构的功能联系，造成抑制区活动减弱，而易化区的活动相对占优势，导致肌紧张过度增强而出现僵直现象。人类患脑部某些疾病时，也可出现与动物去大脑僵直相似的现象。临床上如患者出现去大脑僵直，常表明病变已侵犯了脑干，病情严重。</w:t>
            </w:r>
          </w:p>
          <w:p w14:paraId="4704C7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三、小脑对躯体运动的调节</w:t>
            </w:r>
          </w:p>
          <w:p w14:paraId="61F16E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根据与小脑联系的传入和传出纤维情况，可将小脑划分为前庭小脑、脊髓小脑和皮层小脑三个主要的功能部分，它们对躯体运动的调节发挥不同的作用。</w:t>
            </w:r>
          </w:p>
          <w:p w14:paraId="685101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（一）维持身体平衡</w:t>
            </w:r>
          </w:p>
          <w:p w14:paraId="07644A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前庭小脑主要是指绒球小结叶，其主要功能是维持身体平衡。临床上第四脑室肿瘤的患者，由于肿瘤压迫损伤绒球小结叶，患者出现站立不稳、但肌肉运动协调仍然良好的症状。</w:t>
            </w:r>
          </w:p>
          <w:p w14:paraId="59280F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脊髓小脑受损的患者不能完成精巧动作，肌肉在动作进行过程中抖动而把握不住方向，尤其在精细动作的终末出现震颤，行走时跨步过大而躯干落后，以致容易倾倒，沿直线行走则更不平稳等，以上这些动作协调障碍统称为小脑共济失调。</w:t>
            </w:r>
          </w:p>
          <w:p w14:paraId="3E8840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（二）调节肌紧张</w:t>
            </w:r>
          </w:p>
          <w:p w14:paraId="2CA281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脊髓小脑是由小脑前叶和后叶的中间带区构成的，其主要功能是调节肌紧张。这部分小脑主要接受来自脊髓的本体感觉信息。它们的作用是通过脑干网状结构抑制区和易化区的活动实现的。在进化过程中，小脑前叶对肌紧张的抑制作用逐渐减弱，而易化作用逐渐占主要地位。因此，人类小脑损伤后主要表现为易化作用减弱，即肌紧张降低、肌无力等。</w:t>
            </w:r>
          </w:p>
          <w:p w14:paraId="226602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（三）协调随意运动</w:t>
            </w:r>
          </w:p>
          <w:p w14:paraId="5767FB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皮层小脑主要是指小脑半球的外侧部，其功能是协调随意运动。这部分小脑接受大脑皮质广大区域（感觉区、运动区、联络区）传来的信息，并与大脑形成反馈环路，因此，皮层小脑主要参与了运动计划的形成和运动程序的编制过程。例如，在学习某种精巧运动的初始阶段，大脑皮质通过锥体系所发动的运动是不协调的，这是因为小脑尚未发挥其协调功能。在学习的过程中，小脑与大脑皮质之间不断进行着联合活动，同时，小脑不断接受感觉传入冲动的信息，并逐步纠正运动过程中所发生的偏差，使运动逐步协调。</w:t>
            </w:r>
          </w:p>
          <w:p w14:paraId="734DD2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四、基底神经节对躯体运动的调节</w:t>
            </w:r>
          </w:p>
          <w:p w14:paraId="636B2A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（一）基底神经节的组成</w:t>
            </w:r>
          </w:p>
          <w:p w14:paraId="6C7BF7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基底神经节是指皮层下一些核团的总称。与运动调节有关的基底神经节结构主要是纹状体，包括发生时间较新的尾核和壳核（新纹状体），以及发生时间较古老的苍白球（旧纹状体）。此外，丘脑底核和中脑黑质在功能上与基底神经节联系紧密，也被归入其中。</w:t>
            </w:r>
          </w:p>
          <w:p w14:paraId="2CA137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（二）基底神经节的功能</w:t>
            </w:r>
          </w:p>
          <w:p w14:paraId="002ACE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基底神经节有重要的运动调节功能，它与随意运动的稳定、肌紧张的控制、躯体运动的整合及本体感觉传入冲动的处理都有关系。</w:t>
            </w:r>
          </w:p>
          <w:p w14:paraId="05D178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（三）与基底神经节有关的疾病</w:t>
            </w:r>
          </w:p>
          <w:p w14:paraId="03B397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帕金森病又称震颤麻痹，其主要症状是全身肌紧张增高，肌肉强直，随意运动减少，动作缓慢，面部表情呆板，常伴有静止性震颤。基底神经节的损害主要表现为肌紧张异常和动作过分增减，临床上主要有以下两类疾病。</w:t>
            </w:r>
          </w:p>
          <w:p w14:paraId="64C15E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肌紧张过强而运动过少的疾病　这类疾病的典型代表是帕金森病（Parkinson disease）。帕金森病的病因是双侧黑质病变，多巴胺能神经元变性受损。临床上给予多巴胺的前体左旋多巴（L-Dopa）能明显改善帕金森病患者的症状。</w:t>
            </w:r>
          </w:p>
          <w:p w14:paraId="79A0E3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每年 4 月 11 日是世界帕金森日。帕金森病是排在肿瘤、心脑血管病之后的中老年人第三大疾病，成为威胁中老年人健康的主要“杀手”。数据显示，全球 400 万患者中约 170 万为中国人。从近几年的情况来看，帕金森病患者有年轻化趋势，青少年型帕金森病患者占总患者数的 10%。文坛泰斗巴金、一代伟人邓小平、曾经叱咤风云的拳王阿里，都曾经饱受帕金森病的折磨。</w:t>
            </w:r>
          </w:p>
          <w:p w14:paraId="481E1C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作为医学生的我们应该普及宣传帕金森病常识，让社会各界对这个疾病有更加全面、正确的认识，对帕金森患者能给予更多的关爱。</w:t>
            </w:r>
          </w:p>
          <w:p w14:paraId="2B0B44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肌紧张不全而运动过多的疾病　这类疾病有舞蹈病和手足徐动症等。其病因是双侧新纹状体病变，新纹状体内 GABA 能中间神经元变性或遗传性缺损，新纹状体对苍白球外侧部的抑制作用减弱，引起间接通路活动减弱而直接通路活动相对增强，对大脑皮质发动运动产生易化作用，从而出现运动过多的症状。临床上用利血平耗竭多巴胺可缓解其症状。</w:t>
            </w:r>
          </w:p>
          <w:p w14:paraId="320FAB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舞蹈病，其主要表现为不自主的上肢和头部的舞蹈样动作，伴肌张力降低等症状，服用利舍平消耗掉大量多巴胺物质，可以缓解舞蹈病患者的症状。</w:t>
            </w:r>
          </w:p>
          <w:p w14:paraId="4771E5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五、大脑皮质对躯体运动的调节</w:t>
            </w:r>
          </w:p>
          <w:p w14:paraId="12256B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大脑皮质是调节运动的最高级中枢。大脑皮质运动区的损伤将导致随意运动的障碍。</w:t>
            </w:r>
          </w:p>
          <w:p w14:paraId="2CB1C0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（一）大脑皮质运动区</w:t>
            </w:r>
          </w:p>
          <w:p w14:paraId="5E75A4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电刺激大脑皮质时，凡能引起躯体一定部位肌肉收缩的大脑皮质部位即为大脑皮质运动区，包括中央前回、运动前区、运动辅助区和后顶叶皮层等区域，其中主要运动区包括中央前回，是控制躯体运动最重要的区域。</w:t>
            </w:r>
          </w:p>
          <w:p w14:paraId="7F135B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中央前回调节和控制运动有以下功能特征：①交叉支配，但在头面部多为双侧性支配；②运动区定位精确，上下倒置，但头面部代表区的内部安排是正立的；③运动代表区的大小与肌肉运动的精细复杂程度成正相关。</w:t>
            </w:r>
          </w:p>
          <w:p w14:paraId="08DEB1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（二）运动传出通路</w:t>
            </w:r>
          </w:p>
          <w:p w14:paraId="0068C6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大脑皮质对躯体运动的调节是通过锥体系和锥体外系来完成的。</w:t>
            </w:r>
          </w:p>
          <w:p w14:paraId="7D5825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锥体系及其功能　锥体系包括上、下两个运动神经元，上运动神经元位于大脑皮质，下运动神经元指脊髓前角运动神经元和脑神经核运动神经元。由皮层发出经延髓锥体后下达脊髓的皮层脊髓束和由皮层发出抵达脑神经运动核的皮层脑干束共同组成了锥体系。</w:t>
            </w:r>
          </w:p>
          <w:p w14:paraId="7E776B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锥体系的主要功能是执行大脑皮质运动区的指令，分别管理头、面部、躯干和四肢的随意运动，特别是四肢远端肌肉的精细运动。锥体系下传的冲动既可引起 α 运动神经元兴奋发动随意运动，也可引起γ运动神经元兴奋，调整肌梭的敏感性以协调肌肉的运动。</w:t>
            </w:r>
          </w:p>
          <w:p w14:paraId="249909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锥体系损伤时，可引起随意运动障碍，即出现瘫痪。损伤部位不同，临床表现也不同。一般来说，上运动神经元损伤，常表现为广泛的随意运动麻痹，骨骼肌张力增加，腱反射亢进（硬瘫），同时出现典型的病理反射，如巴宾斯基征阳性等；而下运动神经元损伤，常表现为范围局限的肌肉麻痹，骨骼肌张力降低，腱反射减弱或消失，为弛缓性瘫痪（软瘫）。</w:t>
            </w:r>
          </w:p>
          <w:p w14:paraId="4DDEB0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锥体外系及其功能　锥体外系是指锥体系以外的与躯体运动有关的各种下行传导系统。其主要功能是调节肌紧张，协调随意运动。</w:t>
            </w:r>
          </w:p>
          <w:p w14:paraId="628AEB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E78F30B">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神经系统对躯体运动的调节展示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神经系统对躯体运动的调节</w:t>
            </w:r>
            <w:r>
              <w:rPr>
                <w:rFonts w:hint="eastAsia" w:ascii="Times New Roman" w:hAnsi="Times New Roman"/>
                <w:b/>
                <w:szCs w:val="24"/>
              </w:rPr>
              <w:t>的基本理论知识。</w:t>
            </w:r>
          </w:p>
        </w:tc>
      </w:tr>
      <w:tr w14:paraId="3A99396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B662116">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6C8086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AB1F6D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50BD67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神经系统对躯体运动的调节，神经系统对各种姿势和随意运动的调节，都是复杂的反射活动。</w:t>
            </w:r>
          </w:p>
        </w:tc>
        <w:tc>
          <w:tcPr>
            <w:tcW w:w="1366" w:type="dxa"/>
            <w:tcBorders>
              <w:tl2br w:val="nil"/>
              <w:tr2bl w:val="nil"/>
            </w:tcBorders>
            <w:vAlign w:val="center"/>
          </w:tcPr>
          <w:p w14:paraId="5187BAA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DDFE81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B8950B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65DFC9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500999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简述脊髓对躯体运动的调节</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4F7665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9CCBAB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20470ADA">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DE3B08C">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展示神经系统对内脏活动的调节</w:t>
            </w:r>
          </w:p>
          <w:p w14:paraId="5CC249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一、自主神经系统的结构和功能特征</w:t>
            </w:r>
          </w:p>
          <w:p w14:paraId="799A4C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（一）中枢起源不同</w:t>
            </w:r>
          </w:p>
          <w:p w14:paraId="011654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交感神经系统起源于脊髓胸腰段灰质侧角，副交感神经系统起源于脑干的副交感神经核和脊髓骶段灰质相当于侧角的部位。</w:t>
            </w:r>
          </w:p>
          <w:p w14:paraId="233D8C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（二）节前纤维和节后纤维</w:t>
            </w:r>
          </w:p>
          <w:p w14:paraId="3D5D93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临床上，对于因交感神经兴奋而造成阵发性心动过速的患者，常常采取刺激副交感神经迷走神经如深吸气、压眼球等方法，即可使心率下降。</w:t>
            </w:r>
          </w:p>
          <w:p w14:paraId="4310C4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自主神经从中枢发出抵达效应器之前，需要在神经节内换元，因此自主神经有节前纤维和节后纤维之分。交感神经节离效应器官较远，故节前纤维短而节后纤维长；而副交感神经节通常位于效应器官壁内，故节前纤维长而节后纤维短。</w:t>
            </w:r>
          </w:p>
          <w:p w14:paraId="20EC43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一根交感神经纤维与许多个节后神经元相联系，因此交感神经兴奋时产生的效应较广泛；而副交感神经则不同，节前纤维与较少的节后神经元相联系，兴奋时的效应比较局限。</w:t>
            </w:r>
          </w:p>
          <w:p w14:paraId="2535E8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（三）双重神经支配</w:t>
            </w:r>
          </w:p>
          <w:p w14:paraId="670BA8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体内多数器官都同时接受交感神经和副交感神经双重支配，但有些器官只接受交感神经的单一支配，例如：肾上腺髓质、汗腺、竖毛肌、皮肤和肌肉内的血管等。</w:t>
            </w:r>
          </w:p>
          <w:p w14:paraId="305D83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交感神经的生理意义是在环境急剧变化时参与机体的应急反应；而副交感神经的生理意义主要在于保护机体、休整恢复、促进消化、积蓄能量以及加强排泄和生殖功能等。</w:t>
            </w:r>
          </w:p>
          <w:p w14:paraId="237C18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（四）功能相互拮抗</w:t>
            </w:r>
          </w:p>
          <w:p w14:paraId="3A713F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交感神经和副交感神经对同一器官的作用常常相互拮抗，例如，交感神经兴奋心脏活动，而迷走神经则对心脏有抑制作用，但也有例外，如支配唾液腺的交感神经和副交感神经兴奋时均可引起唾液腺的分泌，不过，交感神经兴奋时分泌的唾液较黏稠，副交感神经兴奋时分泌的唾液较稀薄。</w:t>
            </w:r>
          </w:p>
          <w:p w14:paraId="2AEC19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（五）具有紧张性作用</w:t>
            </w:r>
          </w:p>
          <w:p w14:paraId="1F41B3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自主神经经常发放一定的低频率神经冲动作用于内脏器官，使效应器官维持一定的活动状态，这就是紧张性作用。各种功能调节都是在紧张性活动的基础上进行的。</w:t>
            </w:r>
          </w:p>
          <w:p w14:paraId="54067F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（六）受效应器功能状态的影响</w:t>
            </w:r>
          </w:p>
          <w:p w14:paraId="4789B0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自主神经的活动度与效应器当时的功能状态有关。例如，交感神经兴奋可使未孕子宫平滑肌舒张，而使有孕子宫平滑肌收缩。</w:t>
            </w:r>
          </w:p>
          <w:p w14:paraId="52A63D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二、自主神经系统的主要功能</w:t>
            </w:r>
          </w:p>
          <w:p w14:paraId="1C7460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交感神经和副交感神经的主要功能在前面各单元有一些介绍，现归纳如下表。</w:t>
            </w:r>
          </w:p>
          <w:p w14:paraId="439035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36240" cy="1404620"/>
                  <wp:effectExtent l="0" t="0" r="1651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9"/>
                          <a:stretch>
                            <a:fillRect/>
                          </a:stretch>
                        </pic:blipFill>
                        <pic:spPr>
                          <a:xfrm>
                            <a:off x="0" y="0"/>
                            <a:ext cx="2936240" cy="1404620"/>
                          </a:xfrm>
                          <a:prstGeom prst="rect">
                            <a:avLst/>
                          </a:prstGeom>
                          <a:noFill/>
                          <a:ln>
                            <a:noFill/>
                          </a:ln>
                        </pic:spPr>
                      </pic:pic>
                    </a:graphicData>
                  </a:graphic>
                </wp:inline>
              </w:drawing>
            </w:r>
          </w:p>
          <w:p w14:paraId="0783E6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三、自主神经系统的递质和受体</w:t>
            </w:r>
          </w:p>
          <w:p w14:paraId="7037FB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自主神经系统的作用是通过神经末梢释放递质与效应器上相应的受体结合来实现的，其释放的递质主要为乙酰胆碱和去甲肾上腺素（前文已述），它们发挥生理效应必须与相应受体结合，因此，与两者相对应的受体主要有胆碱能受体和肾上腺素能受体两类。</w:t>
            </w:r>
          </w:p>
          <w:p w14:paraId="51A33E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（一）胆碱能受体</w:t>
            </w:r>
          </w:p>
          <w:p w14:paraId="5D8BB5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能与乙酰胆碱特异性结合的受体称为胆碱能受体，可分为以下两类。</w:t>
            </w:r>
          </w:p>
          <w:p w14:paraId="3C68FC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毒蕈碱受体（muscarinic receptor，M 受体）　能与毒蕈碱结合，产生与 ACh 结合时相类似反应的受体，称为毒蕈碱性受体。其主要分布于大多数副交感节后纤维（除少数释放肽类和嘌呤类递质的纤维外）所支配的效应器细胞膜上，也分布于少数交感神经的节后纤维所支配的效应器上。乙酰胆碱与 M 受体结合后产生一系列自主神经效应，包括心脏活动的抑制，支气管平滑肌、胃肠平滑肌、膀胱逼尿肌、虹膜环行肌收缩，消化腺、汗腺分泌增加和骨骼肌血管舒张等。这些作用称为毒蕈碱样作用，简称 M 样作用。有的药物可与受体结合，使受体不能发挥作用，称为受体阻断剂。阿托品是 M 受体阻断剂。</w:t>
            </w:r>
          </w:p>
          <w:p w14:paraId="3E5C0E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烟碱受体（nicotinic receptor，N 受体）　N 受体可分为两种亚型：位于自主神经节突触后膜上的受体为 N1 受体（又称神经元型烟碱受体）；存在于骨骼肌运动终板膜上的受体为 N2 受体（又称肌肉型烟碱受体）。小剂量乙酰胆碱能兴奋自主神经结合神经元，也可引起骨骼肌收缩，而大剂量乙酰胆碱则可阻断自主神经的突触传递。这些作用称烟碱样作用，简称 N 样作用。美卡拉明是 N1 受体阻断剂，筒箭毒碱是 N2 受体阻断剂。</w:t>
            </w:r>
          </w:p>
          <w:p w14:paraId="5A286F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（二）肾上腺素能受体</w:t>
            </w:r>
          </w:p>
          <w:p w14:paraId="01B288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能与去甲肾上腺素结合的受体称为肾上腺素能受体，可分 α 受体和 β 受体两类。多数交感神经节后纤维支配的效应器细胞膜上都有肾上腺能受体，但某一效应器上不一定都有 α 和 β 受体，有的仅有 α 受体，有的仅有 β 受体，也有的兼有两种受体，具体分布与功能见下表。</w:t>
            </w:r>
          </w:p>
          <w:p w14:paraId="72517B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116580" cy="631825"/>
                  <wp:effectExtent l="0" t="0" r="7620" b="158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3116580" cy="631825"/>
                          </a:xfrm>
                          <a:prstGeom prst="rect">
                            <a:avLst/>
                          </a:prstGeom>
                          <a:noFill/>
                          <a:ln>
                            <a:noFill/>
                          </a:ln>
                        </pic:spPr>
                      </pic:pic>
                    </a:graphicData>
                  </a:graphic>
                </wp:inline>
              </w:drawing>
            </w:r>
          </w:p>
          <w:p w14:paraId="30E32B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α 受体　去甲肾上腺素与 α 受体结合后主要效应是引起平滑肌兴奋，如血管收缩、子宫收缩、虹膜辐射状肌收缩、瞳孔散大等，但对小肠的效应是抑制性的，引起小肠平滑肌舒张。酚妥拉明是 α 受体阻断剂，可消除去甲肾上腺素引起的血管收缩、血压升高的作用。</w:t>
            </w:r>
          </w:p>
          <w:p w14:paraId="630CCD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酚妥拉明为 α 受体阻断剂，可消除去甲肾上腺素引起的血管收缩、血压升高的作用，属于抗高血压药之一。普萘洛尔（心得安）是 β 受体阻断剂，能使血管扩张，心率减慢，用于治疗高血压、心动过速。</w:t>
            </w:r>
          </w:p>
          <w:p w14:paraId="57D04355">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β 受体　分为 β1 和 β2 两种。β1 受体主要分布于心脏组织中，如窦房结、房室结、心肌等处，其作用是兴奋性的，促使心率加快、心肌收缩力加强。另外，β1 受体也分布于脂肪组织中，可促进脂肪的分解代谢。β2 受体主要分布于支气管、胃肠、子宫及许多血管平滑肌细胞上，作用是抑制性的，促使这些部位的平滑肌舒张。普萘洛尔是重要的 β 受体阻断剂，能阻断 β1 和 β2两种受体的作用。阿替洛尔能阻断 β1 受体，使心率减慢。丁氧胺主要阻断 β2 受体。</w:t>
            </w:r>
          </w:p>
          <w:p w14:paraId="5902D46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四、各级中枢对内脏活动的调节</w:t>
            </w:r>
          </w:p>
          <w:p w14:paraId="6C9E1D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（一）脊髓对内脏活动的调节</w:t>
            </w:r>
          </w:p>
          <w:p w14:paraId="652F29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交感神经和部分副交感神经起源于脊髓，因此，脊髓内存在着调节内脏器官的初级中枢，如排尿、排便反射，这些初级中枢受上级中枢的调节和控制。</w:t>
            </w:r>
          </w:p>
          <w:p w14:paraId="0F4EC1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（二）脑干对内脏活动的调节</w:t>
            </w:r>
          </w:p>
          <w:p w14:paraId="4FD64F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脑干中有很多重要的内脏活动中枢，其中，延髓中有呼吸中枢、心血管活动中枢，被称为“生命中枢”。脑桥中有呼吸调整中枢，中脑有对光反射中枢。</w:t>
            </w:r>
          </w:p>
          <w:p w14:paraId="253416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（三）下丘脑对内脏活动的调节</w:t>
            </w:r>
          </w:p>
          <w:p w14:paraId="572F92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丘脑是调节内脏活动的较高级中枢，它可通过与高位中枢、脑干和脊髓广泛联系，把内脏活动和其他生理功能联系起来，共同调节内脏活动。下丘脑把躯体运动功能、内脏功能和内分泌功能联系起来，完成机体体温、内分泌摄食、水平衡、生殖和情绪等复杂生理过程的控制和调节。</w:t>
            </w:r>
          </w:p>
          <w:p w14:paraId="27FE76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（四）大脑皮质对内脏活动的调节</w:t>
            </w:r>
          </w:p>
          <w:p w14:paraId="642713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大脑皮质对内脏的调节目前了解并不多，认为与内脏活动有关的大脑皮质主要是边缘系统和新皮质的某些区域。</w:t>
            </w:r>
          </w:p>
          <w:p w14:paraId="5DE6EC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E444100">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神经系统对内脏活动的调节展示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神经系统对内脏活动的调节</w:t>
            </w:r>
            <w:r>
              <w:rPr>
                <w:rFonts w:hint="eastAsia" w:ascii="Times New Roman" w:hAnsi="Times New Roman"/>
                <w:b/>
                <w:szCs w:val="24"/>
              </w:rPr>
              <w:t>的基本理论知识。</w:t>
            </w:r>
          </w:p>
        </w:tc>
      </w:tr>
      <w:tr w14:paraId="6BB280C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0C1F942">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EEACA0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A8D00A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14BBBE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神经系统对内脏活动的调节，人体内脏器官的活动主要受自主神经系统的调节。</w:t>
            </w:r>
          </w:p>
        </w:tc>
        <w:tc>
          <w:tcPr>
            <w:tcW w:w="1366" w:type="dxa"/>
            <w:tcBorders>
              <w:tl2br w:val="nil"/>
              <w:tr2bl w:val="nil"/>
            </w:tcBorders>
            <w:vAlign w:val="center"/>
          </w:tcPr>
          <w:p w14:paraId="5F7BC17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480417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79AAD22">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252704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59FBB4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简述自主神经系统的结构和功能特征</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D3E8B3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7BFFB5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072DFA8">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E033D95">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展示脑的高级功能</w:t>
            </w:r>
          </w:p>
          <w:p w14:paraId="486B6D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一、条件反射</w:t>
            </w:r>
          </w:p>
          <w:p w14:paraId="288058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反射是神经调节的基本方式，分为非条件反射（unconditioned reflex）和条件反射（conditioned reflex）两类。条件反射学说是俄国生理学家巴甫洛夫首先创立的，它对神经生理学的发展起了重要作用。</w:t>
            </w:r>
          </w:p>
          <w:p w14:paraId="424CE8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（一）条件反射</w:t>
            </w:r>
          </w:p>
          <w:p w14:paraId="6055C4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条件刺激引起的反射称为条件反射。例如给狗以食物，可引起唾液分泌，这是非条件反射，食物就是非条件刺激。但是，如果每次给食物之前先出现一次铃声，然后再给予食物，这样多次结合以后，当铃声一出现，动物就会分泌唾液，这种情况下铃声成为条件刺激。条件反射就是由条件刺激与非条件刺激在时间结合上而建立起来的，这个过程称为强化。在日常生活中任何无关刺激，只要多次与非条件刺激结合，都可能转变成条件刺激而引起条件反射。</w:t>
            </w:r>
          </w:p>
          <w:p w14:paraId="7E399A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条件反射建立后，如果反复用条件刺激而不给予非条件刺激的强化，该条件反射的效果会逐渐减弱，以致完全消失，这种现象称条件反射的消退。当一种条件反射建立后，给予和条件刺激近似的刺激，也能产生条件反射，这种现象称为条件反射的泛化。但是，若以后只强化原来的条件刺激，而不强化与它近似的刺激，经多次重复后，再给予与它近似的刺激就不会引起条件反射了，这种现象称为条件反射的分化。分化是由于近似刺激得不到强化，使皮层中枢产生了抑制过程，这种抑制现象对大脑皮质完成分析功能具有重要的意义。</w:t>
            </w:r>
          </w:p>
          <w:p w14:paraId="3042C9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条件反射的形成增强了机体活动的预见性、灵活性和精确性，使机体对环境变化具有更加广阔和完善的适应能力。</w:t>
            </w:r>
          </w:p>
          <w:p w14:paraId="7A77B6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（二）人类条件反射的特点</w:t>
            </w:r>
          </w:p>
          <w:p w14:paraId="450F19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人与动物一样，都可以建立条件反射，但人类的大脑皮质要比动物发达得多，人类大脑功能与动物的主要区别在于人类具有两个信号系统活动。</w:t>
            </w:r>
          </w:p>
          <w:p w14:paraId="28B9EF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条件反射是由信号刺激引起的。巴甫洛夫认为，信号可分为两类：一类是具体信号，如灯光、铃声、食物的形状、气味等，称第一信号；另一类是抽象信号，即语言和文字，是具体信号的信号，称第二信号。能对第一信号发生反应的大脑皮质功能系统，称为第一信号系统，是人类和动物所共有的；而能对第二信号发生反应的大脑皮质功能系统，称为第二信号系统，这是人类所特有的，也是人类区别于动物的主要特征。</w:t>
            </w:r>
          </w:p>
          <w:p w14:paraId="00E049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第二信号系统能对人体心理和生理产生重要影响，医护工作者应时刻注意语言、文字对患者的影响。如果语言运用不当，可能成为致病因素，使病情恶化，给患者带来不良后果。</w:t>
            </w:r>
          </w:p>
          <w:p w14:paraId="2486CA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二、大脑皮质的语言中枢</w:t>
            </w:r>
          </w:p>
          <w:p w14:paraId="5C7AA0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与语言有关的脑区位于大脑侧沟附近。临床上发现，人类左侧大脑皮质一定区域的损伤可引起各种特殊的语言活动功能障碍。</w:t>
            </w:r>
          </w:p>
          <w:p w14:paraId="441A26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说话语言中枢 额下回后部 运动失语症 不会说话（并非与发音有关的结构损伤，但能看懂文字，也能听懂别人讲话）书写语言中枢 额中回后部 失写症 能听懂别人讲话和看懂文字，也会说话，手的功能正常，但却丧失了书写功能听觉语言中枢 颞上回后部 感觉失语症 能讲话、书写、看懂文字，也能听懂别人的发音，但听不懂别人讲话的内容含义视觉语言中枢 角回 失语症 视觉和其他语言功能正常，但看不懂文字的含义</w:t>
            </w:r>
            <w:r>
              <w:rPr>
                <w:rFonts w:hint="eastAsia" w:ascii="宋体" w:hAnsi="宋体" w:cs="宋体"/>
                <w:b w:val="0"/>
                <w:bCs/>
                <w:color w:val="000000"/>
                <w:kern w:val="2"/>
                <w:sz w:val="21"/>
                <w:szCs w:val="21"/>
                <w:lang w:val="en-US" w:eastAsia="zh-CN" w:bidi="ar"/>
              </w:rPr>
              <w:t>。</w:t>
            </w:r>
          </w:p>
          <w:p w14:paraId="47FA42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三、大脑皮质的电活动</w:t>
            </w:r>
          </w:p>
          <w:p w14:paraId="361B3A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脑电活动来源于神经元本身的膜电位及其波动、神经冲动的传导和突触传递过程中产生的突触后电位。脑电活动有自发脑电活动和皮层诱发电位两种形式。</w:t>
            </w:r>
          </w:p>
          <w:p w14:paraId="7474CD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无明显刺激情况下，大脑皮质经常自发地产生节律性的电位变化，这种电位变化称为自发脑电活动。自发脑电活动可用引导电极在头皮表面记录下来，临床上用特殊的电子仪器所描记的自发脑电活动曲线，称为脑电图。</w:t>
            </w:r>
          </w:p>
          <w:p w14:paraId="3C7DEA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正常脑电图的波形不规则，通常根据频率的不同，可分为四种波形。各种脑电波在不同脑区和在不同条件下的表现可有显著差别。</w:t>
            </w:r>
          </w:p>
          <w:p w14:paraId="3D278A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四、觉醒和睡眠</w:t>
            </w:r>
          </w:p>
          <w:p w14:paraId="39CD47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觉醒与睡眠的昼夜交替是人类生存的必要条件。觉醒状态可使机体迅速适应环境变化，因而能进行各种体力和脑力劳动；而睡眠则使机体的体力和精力得到恢复。一般情况下，成年人每天需要睡眠 7 ～ 9 h，儿童需要更多的睡眠，新生儿需要 18 ～ 20 h，而老年人所需睡眠时间则较少。</w:t>
            </w:r>
          </w:p>
          <w:p w14:paraId="65D7C1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（一）觉醒</w:t>
            </w:r>
          </w:p>
          <w:p w14:paraId="332F96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觉醒状态有脑电觉醒状态与行为觉醒状态。脑电觉醒状态指脑电图波形呈去同步化快波的状态，而行为上不一定呈觉醒状态；行为觉醒状态指机体出现了觉醒时的各种行为表现。</w:t>
            </w:r>
          </w:p>
          <w:p w14:paraId="0F27B2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（二）睡眠</w:t>
            </w:r>
          </w:p>
          <w:p w14:paraId="222D50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睡眠可分为慢波睡眠和快波睡眠两个时相。睡眠过程中两个时相互相交替。</w:t>
            </w:r>
          </w:p>
          <w:p w14:paraId="2B86D4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临床研究发现，慢波睡眠时期，各种功能减退，骨骼肌反射活动和肌紧张减弱，副交感神经的功能活动增强，生长素分泌增多，可见，慢波睡眠有利于促进生长发育和体力的恢复。</w:t>
            </w:r>
          </w:p>
          <w:p w14:paraId="0A7D4A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慢波睡眠　在此时相内脑电图呈现同步化慢波，慢波睡眠为正常人所必需。一般成年人持续觉醒 15 ～ 16h，此时极易转为睡眠状态，如果任其自然睡眠，则为慢波睡眠。</w:t>
            </w:r>
          </w:p>
          <w:p w14:paraId="5FC678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快波睡眠　又称异相睡眠或快速眼球运动睡眠。在此时相内脑电图呈现去同步化快波，睡眠加深，肌肉几乎完全松弛。但可有部分肢体抽动和发生快速的眼球运动，自主神经系统功能活动不稳定，如出现阵发性呼吸加快、心率加快、血压升高等，这可能与某些疾病易在夜间发作有关，如心绞痛、哮喘等；脑组织蛋白质合成增加。此外，梦的发生多在此时相。现在认为快波睡眠可促进机体精力的恢复，并对幼儿神经系统的发育、成熟和对成年人建立新的突触联系有着重要意义。</w:t>
            </w:r>
          </w:p>
          <w:p w14:paraId="053477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EDC7DB8">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脑的高级功能展示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脑的高级功能</w:t>
            </w:r>
            <w:r>
              <w:rPr>
                <w:rFonts w:hint="eastAsia" w:ascii="Times New Roman" w:hAnsi="Times New Roman"/>
                <w:b/>
                <w:szCs w:val="24"/>
              </w:rPr>
              <w:t>的基本理论知识。</w:t>
            </w:r>
          </w:p>
        </w:tc>
      </w:tr>
      <w:tr w14:paraId="6F051B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486FFF0">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870737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299806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DC4466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脑的高级功能，大脑除具有感觉功能和调节躯体运动与内脏活动的功能外，还能独立完成更多复杂的高级神经活动。</w:t>
            </w:r>
          </w:p>
        </w:tc>
        <w:tc>
          <w:tcPr>
            <w:tcW w:w="1366" w:type="dxa"/>
            <w:tcBorders>
              <w:tl2br w:val="nil"/>
              <w:tr2bl w:val="nil"/>
            </w:tcBorders>
            <w:vAlign w:val="center"/>
          </w:tcPr>
          <w:p w14:paraId="43D7430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5B28DB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F15EBC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3C1CEC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2F77B9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简述条件反射</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36C18F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659632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1A267C9">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7239565A">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组织好课堂教学，关注全体学生，注意信息反馈，调动学生的有意注意，使其保持相对稳定性，同时，想方设法创设教学情景，激发学生的兴趣和情感，使他们产生愉悦的心境。</w:t>
            </w:r>
          </w:p>
        </w:tc>
      </w:tr>
      <w:bookmarkEnd w:id="0"/>
    </w:tbl>
    <w:p w14:paraId="02605A17"/>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B623852A-49CB-4A2A-9211-C92A526C68F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F78582C8-A5B1-4AC5-98DE-85395F5B3A1D}"/>
  </w:font>
  <w:font w:name="微软雅黑">
    <w:panose1 w:val="020B0503020204020204"/>
    <w:charset w:val="86"/>
    <w:family w:val="auto"/>
    <w:pitch w:val="default"/>
    <w:sig w:usb0="80000287" w:usb1="2ACF3C50" w:usb2="00000016" w:usb3="00000000" w:csb0="0004001F" w:csb1="00000000"/>
    <w:embedRegular r:id="rId3" w:fontKey="{573EDC49-F660-4C7C-8109-A0675D847525}"/>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730DB853-43FC-473D-BAAF-E8791EA5BDD9}"/>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BB5CB519-2784-4003-A797-A61BF3330B98}"/>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AEA4D50"/>
    <w:multiLevelType w:val="singleLevel"/>
    <w:tmpl w:val="FAEA4D50"/>
    <w:lvl w:ilvl="0" w:tentative="0">
      <w:start w:val="2"/>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3BA76EC"/>
    <w:rsid w:val="0530678A"/>
    <w:rsid w:val="09F559B3"/>
    <w:rsid w:val="0A102D91"/>
    <w:rsid w:val="0AC91BFE"/>
    <w:rsid w:val="0D0A5F71"/>
    <w:rsid w:val="0E3C75E8"/>
    <w:rsid w:val="0FC770EF"/>
    <w:rsid w:val="0FD018F0"/>
    <w:rsid w:val="1A253F8B"/>
    <w:rsid w:val="1D167BBB"/>
    <w:rsid w:val="1FB84519"/>
    <w:rsid w:val="1FCC023A"/>
    <w:rsid w:val="2003061B"/>
    <w:rsid w:val="20F13C9B"/>
    <w:rsid w:val="238347DF"/>
    <w:rsid w:val="247578DE"/>
    <w:rsid w:val="24B477DD"/>
    <w:rsid w:val="257A3908"/>
    <w:rsid w:val="2746390C"/>
    <w:rsid w:val="278141AB"/>
    <w:rsid w:val="28B578A7"/>
    <w:rsid w:val="29B14DA1"/>
    <w:rsid w:val="31DC0F7C"/>
    <w:rsid w:val="322A12C5"/>
    <w:rsid w:val="34AD60CD"/>
    <w:rsid w:val="34B67F89"/>
    <w:rsid w:val="368D542E"/>
    <w:rsid w:val="388B134B"/>
    <w:rsid w:val="3E50768A"/>
    <w:rsid w:val="436C72A2"/>
    <w:rsid w:val="43CD7F64"/>
    <w:rsid w:val="44B33A23"/>
    <w:rsid w:val="45C91BBA"/>
    <w:rsid w:val="487E54FB"/>
    <w:rsid w:val="48D03190"/>
    <w:rsid w:val="49F8701E"/>
    <w:rsid w:val="4C7F0E23"/>
    <w:rsid w:val="53FC1C54"/>
    <w:rsid w:val="54F41FB5"/>
    <w:rsid w:val="57A316AD"/>
    <w:rsid w:val="582E68E8"/>
    <w:rsid w:val="5A7C6694"/>
    <w:rsid w:val="5FFC3909"/>
    <w:rsid w:val="600E33E1"/>
    <w:rsid w:val="622A303A"/>
    <w:rsid w:val="633A04D8"/>
    <w:rsid w:val="64133A3F"/>
    <w:rsid w:val="67667E72"/>
    <w:rsid w:val="69CC12FA"/>
    <w:rsid w:val="6ED554B1"/>
    <w:rsid w:val="723010AC"/>
    <w:rsid w:val="75862CA5"/>
    <w:rsid w:val="7E1F5A45"/>
    <w:rsid w:val="7E5C0C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25</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2025-07-23T02:56:22Z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6147099AC90B4EDA9E76E3EBCC5F6642_13</vt:lpwstr>
  </property>
  <property fmtid="{D5CDD505-2E9C-101B-9397-08002B2CF9AE}" pid="4" name="KSOTemplateDocerSaveRecord">
    <vt:lpwstr>eyJoZGlkIjoiOTcxZjc4Y2ViNTBlZDVmZTI3YTAxZGE1NWVmM2E2NDEiLCJ1c2VySWQiOiI0MDMzMDA2MzYifQ==</vt:lpwstr>
  </property>
</Properties>
</file>